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10"/>
        <w:gridCol w:w="146"/>
        <w:gridCol w:w="3508"/>
      </w:tblGrid>
      <w:tr w:rsidR="002D28F1" w:rsidTr="001A4DB8">
        <w:trPr>
          <w:trHeight w:hRule="exact" w:val="14490"/>
          <w:jc w:val="center"/>
        </w:trPr>
        <w:tc>
          <w:tcPr>
            <w:tcW w:w="73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310"/>
            </w:tblGrid>
            <w:tr w:rsidR="002D28F1" w:rsidTr="001A4DB8">
              <w:trPr>
                <w:cantSplit/>
                <w:trHeight w:hRule="exact" w:val="119"/>
              </w:trPr>
              <w:tc>
                <w:tcPr>
                  <w:tcW w:w="7310" w:type="dxa"/>
                </w:tcPr>
                <w:p w:rsidR="002D28F1" w:rsidRDefault="002D28F1"/>
              </w:tc>
            </w:tr>
            <w:tr w:rsidR="002D28F1" w:rsidTr="001A4DB8">
              <w:trPr>
                <w:trHeight w:hRule="exact" w:val="14272"/>
              </w:trPr>
              <w:tc>
                <w:tcPr>
                  <w:tcW w:w="7310" w:type="dxa"/>
                </w:tcPr>
                <w:p w:rsidR="002D28F1" w:rsidRPr="00D6450B" w:rsidRDefault="00D24720">
                  <w:pPr>
                    <w:pStyle w:val="Subtitle"/>
                    <w:rPr>
                      <w:sz w:val="96"/>
                      <w:szCs w:val="96"/>
                    </w:rPr>
                  </w:pPr>
                  <w:r w:rsidRPr="00D6450B">
                    <w:rPr>
                      <w:sz w:val="96"/>
                      <w:szCs w:val="96"/>
                    </w:rPr>
                    <w:t>The water cycle</w:t>
                  </w:r>
                </w:p>
                <w:p w:rsidR="00401271" w:rsidRDefault="00D24720" w:rsidP="00401271">
                  <w:pPr>
                    <w:pStyle w:val="Title"/>
                    <w:rPr>
                      <w:sz w:val="48"/>
                      <w:szCs w:val="48"/>
                    </w:rPr>
                  </w:pPr>
                  <w:r w:rsidRPr="00D6450B">
                    <w:rPr>
                      <w:sz w:val="48"/>
                      <w:szCs w:val="48"/>
                    </w:rPr>
                    <w:t>interactive Thinglink project</w:t>
                  </w:r>
                </w:p>
                <w:p w:rsidR="00D324E5" w:rsidRPr="00D324E5" w:rsidRDefault="00D324E5" w:rsidP="00D324E5">
                  <w:pPr>
                    <w:rPr>
                      <w:b/>
                      <w:color w:val="auto"/>
                    </w:rPr>
                  </w:pPr>
                  <w:r w:rsidRPr="00D324E5">
                    <w:rPr>
                      <w:b/>
                      <w:color w:val="auto"/>
                    </w:rPr>
                    <w:t>________________________________________________________</w:t>
                  </w:r>
                </w:p>
                <w:p w:rsidR="00E45609" w:rsidRPr="00F82F95" w:rsidRDefault="00D324E5" w:rsidP="00D324E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Student Expectation – 3.8 (B)</w:t>
                  </w:r>
                  <w:r w:rsidR="00F82F95" w:rsidRPr="00F82F95">
                    <w:rPr>
                      <w:sz w:val="36"/>
                      <w:szCs w:val="36"/>
                    </w:rPr>
                    <w:t xml:space="preserve"> </w:t>
                  </w:r>
                  <w:r w:rsidRPr="00D324E5">
                    <w:rPr>
                      <w:sz w:val="36"/>
                      <w:szCs w:val="36"/>
                    </w:rPr>
                    <w:t>Weather on Earth starts with the Sun</w:t>
                  </w:r>
                  <w:r>
                    <w:rPr>
                      <w:sz w:val="36"/>
                      <w:szCs w:val="36"/>
                    </w:rPr>
                    <w:t xml:space="preserve">. The Sun’s heat energy drives </w:t>
                  </w:r>
                  <w:r w:rsidRPr="00D324E5">
                    <w:rPr>
                      <w:sz w:val="36"/>
                      <w:szCs w:val="36"/>
                    </w:rPr>
                    <w:t>the water cycle causing evaporation, condensation, and precipitation</w:t>
                  </w:r>
                  <w:r>
                    <w:rPr>
                      <w:sz w:val="36"/>
                      <w:szCs w:val="36"/>
                    </w:rPr>
                    <w:t xml:space="preserve">. </w:t>
                  </w:r>
                </w:p>
                <w:p w:rsidR="00BE452C" w:rsidRPr="00F82F95" w:rsidRDefault="0055137E" w:rsidP="00401271">
                  <w:pPr>
                    <w:rPr>
                      <w:sz w:val="36"/>
                      <w:szCs w:val="36"/>
                    </w:rPr>
                  </w:pPr>
                  <w:r w:rsidRPr="00F82F95">
                    <w:rPr>
                      <w:sz w:val="36"/>
                      <w:szCs w:val="36"/>
                    </w:rPr>
                    <w:t>Students will use computers, multimedia, and books to observe and identify the role of the Sun in the water cycle and how it creates weather. Students will make a</w:t>
                  </w:r>
                  <w:r w:rsidR="0066485C" w:rsidRPr="00F82F95">
                    <w:rPr>
                      <w:sz w:val="36"/>
                      <w:szCs w:val="36"/>
                    </w:rPr>
                    <w:t>n interactive</w:t>
                  </w:r>
                  <w:r w:rsidR="007F1902" w:rsidRPr="00F82F95">
                    <w:rPr>
                      <w:sz w:val="36"/>
                      <w:szCs w:val="36"/>
                    </w:rPr>
                    <w:t xml:space="preserve"> model of the water cycle </w:t>
                  </w:r>
                  <w:r w:rsidR="00073D39" w:rsidRPr="00F82F95">
                    <w:rPr>
                      <w:sz w:val="36"/>
                      <w:szCs w:val="36"/>
                    </w:rPr>
                    <w:t>describing</w:t>
                  </w:r>
                  <w:r w:rsidRPr="00F82F95">
                    <w:rPr>
                      <w:sz w:val="36"/>
                      <w:szCs w:val="36"/>
                    </w:rPr>
                    <w:t xml:space="preserve"> </w:t>
                  </w:r>
                  <w:r w:rsidR="007F1902" w:rsidRPr="00F82F95">
                    <w:rPr>
                      <w:sz w:val="36"/>
                      <w:szCs w:val="36"/>
                    </w:rPr>
                    <w:t>each</w:t>
                  </w:r>
                  <w:r w:rsidR="00E417BA" w:rsidRPr="00F82F95">
                    <w:rPr>
                      <w:sz w:val="36"/>
                      <w:szCs w:val="36"/>
                    </w:rPr>
                    <w:t xml:space="preserve"> </w:t>
                  </w:r>
                  <w:r w:rsidR="001A0ED6" w:rsidRPr="00F82F95">
                    <w:rPr>
                      <w:sz w:val="36"/>
                      <w:szCs w:val="36"/>
                    </w:rPr>
                    <w:t>stage</w:t>
                  </w:r>
                  <w:r w:rsidR="00E417BA" w:rsidRPr="00F82F95">
                    <w:rPr>
                      <w:sz w:val="36"/>
                      <w:szCs w:val="36"/>
                    </w:rPr>
                    <w:t xml:space="preserve"> of the proces</w:t>
                  </w:r>
                  <w:r w:rsidR="007F1902" w:rsidRPr="00F82F95">
                    <w:rPr>
                      <w:sz w:val="36"/>
                      <w:szCs w:val="36"/>
                    </w:rPr>
                    <w:t>s</w:t>
                  </w:r>
                  <w:r w:rsidR="001222D5" w:rsidRPr="00F82F95">
                    <w:rPr>
                      <w:sz w:val="36"/>
                      <w:szCs w:val="36"/>
                    </w:rPr>
                    <w:t>.</w:t>
                  </w:r>
                </w:p>
                <w:p w:rsidR="00D324E5" w:rsidRPr="00D324E5" w:rsidRDefault="00820324" w:rsidP="00401271">
                  <w:pPr>
                    <w:rPr>
                      <w:sz w:val="32"/>
                      <w:szCs w:val="32"/>
                    </w:rPr>
                  </w:pPr>
                  <w:hyperlink r:id="rId6" w:history="1">
                    <w:r w:rsidR="00BE452C" w:rsidRPr="00F82F95">
                      <w:rPr>
                        <w:sz w:val="36"/>
                        <w:szCs w:val="36"/>
                      </w:rPr>
                      <w:t>Thinglink.com</w:t>
                    </w:r>
                  </w:hyperlink>
                  <w:r w:rsidR="00BE452C" w:rsidRPr="00F82F95">
                    <w:rPr>
                      <w:sz w:val="36"/>
                      <w:szCs w:val="36"/>
                    </w:rPr>
                    <w:t xml:space="preserve"> requires account creation. Teachers can choose to create one generic class account or create individual stu</w:t>
                  </w:r>
                  <w:r w:rsidR="00D324E5">
                    <w:rPr>
                      <w:sz w:val="36"/>
                      <w:szCs w:val="36"/>
                    </w:rPr>
                    <w:t xml:space="preserve">dent accounts using the Gmail+1 </w:t>
                  </w:r>
                  <w:r w:rsidR="00BE452C" w:rsidRPr="00F82F95">
                    <w:rPr>
                      <w:sz w:val="36"/>
                      <w:szCs w:val="36"/>
                    </w:rPr>
                    <w:t xml:space="preserve">method: </w:t>
                  </w:r>
                  <w:hyperlink r:id="rId7" w:history="1">
                    <w:r w:rsidR="00D324E5" w:rsidRPr="00D324E5">
                      <w:rPr>
                        <w:sz w:val="32"/>
                        <w:szCs w:val="32"/>
                      </w:rPr>
                      <w:t>http://goo.gl/W14Hc6</w:t>
                    </w:r>
                  </w:hyperlink>
                </w:p>
                <w:p w:rsidR="00BE452C" w:rsidRDefault="00BE452C" w:rsidP="00401271">
                  <w:pPr>
                    <w:rPr>
                      <w:sz w:val="36"/>
                      <w:szCs w:val="36"/>
                    </w:rPr>
                  </w:pPr>
                  <w:r w:rsidRPr="00F82F95"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1A55AA80" wp14:editId="637AB41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401955</wp:posOffset>
                        </wp:positionV>
                        <wp:extent cx="4490720" cy="2754630"/>
                        <wp:effectExtent l="0" t="0" r="5080" b="7620"/>
                        <wp:wrapTight wrapText="bothSides">
                          <wp:wrapPolygon edited="0">
                            <wp:start x="0" y="0"/>
                            <wp:lineTo x="0" y="21510"/>
                            <wp:lineTo x="21533" y="21510"/>
                            <wp:lineTo x="21533" y="0"/>
                            <wp:lineTo x="0" y="0"/>
                          </wp:wrapPolygon>
                        </wp:wrapTight>
                        <wp:docPr id="3" name="Video 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C809E66F-F1BF-436E-b5F7-EEA9579F0CBA}">
                                      <wp15:webVideoPr xmlns:wp15="http://schemas.microsoft.com/office/word/2012/wordprocessingDrawing" embeddedHtml="&lt;iframe class=&quot;youtube-player&quot; src=&quot;https://www.youtube.com/embed/STDjjfkmTVU&quot; frameborder=&quot;0&quot; type=&quot;text/html&quot; width=&quot;816&quot; height=&quot;480&quot; /&gt;" h="480" w="8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0720" cy="2754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F82F95">
                    <w:rPr>
                      <w:sz w:val="36"/>
                      <w:szCs w:val="36"/>
                    </w:rPr>
                    <w:t>Thinklink</w:t>
                  </w:r>
                  <w:proofErr w:type="spellEnd"/>
                  <w:r w:rsidRPr="00F82F95">
                    <w:rPr>
                      <w:sz w:val="36"/>
                      <w:szCs w:val="36"/>
                    </w:rPr>
                    <w:t xml:space="preserve"> Video Tutorial:</w:t>
                  </w:r>
                  <w:r w:rsidR="00820324">
                    <w:rPr>
                      <w:sz w:val="36"/>
                      <w:szCs w:val="36"/>
                    </w:rPr>
                    <w:t xml:space="preserve"> </w:t>
                  </w:r>
                  <w:hyperlink r:id="rId10" w:history="1">
                    <w:r w:rsidR="00820324" w:rsidRPr="000F01C7">
                      <w:rPr>
                        <w:rStyle w:val="Hyperlink"/>
                        <w:sz w:val="36"/>
                        <w:szCs w:val="36"/>
                      </w:rPr>
                      <w:t>http://goo.gl/iBIiMC</w:t>
                    </w:r>
                  </w:hyperlink>
                </w:p>
                <w:p w:rsidR="00820324" w:rsidRPr="00F82F95" w:rsidRDefault="00820324" w:rsidP="00401271">
                  <w:pPr>
                    <w:rPr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  <w:p w:rsidR="00F82F95" w:rsidRDefault="00F82F95" w:rsidP="00401271">
                  <w:pPr>
                    <w:rPr>
                      <w:sz w:val="36"/>
                      <w:szCs w:val="36"/>
                    </w:rPr>
                  </w:pPr>
                </w:p>
                <w:p w:rsidR="00BE452C" w:rsidRPr="00401271" w:rsidRDefault="00BE452C" w:rsidP="00F82F9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E659F" w:rsidTr="001A4DB8">
              <w:trPr>
                <w:trHeight w:hRule="exact" w:val="11646"/>
              </w:trPr>
              <w:tc>
                <w:tcPr>
                  <w:tcW w:w="7310" w:type="dxa"/>
                </w:tcPr>
                <w:p w:rsidR="005E659F" w:rsidRPr="00D6450B" w:rsidRDefault="005E659F">
                  <w:pPr>
                    <w:pStyle w:val="Subtitle"/>
                    <w:rPr>
                      <w:sz w:val="96"/>
                      <w:szCs w:val="96"/>
                    </w:rPr>
                  </w:pPr>
                </w:p>
              </w:tc>
            </w:tr>
            <w:tr w:rsidR="005E659F" w:rsidTr="001A4DB8">
              <w:trPr>
                <w:trHeight w:hRule="exact" w:val="5796"/>
              </w:trPr>
              <w:tc>
                <w:tcPr>
                  <w:tcW w:w="7310" w:type="dxa"/>
                </w:tcPr>
                <w:p w:rsidR="005E659F" w:rsidRPr="00D6450B" w:rsidRDefault="005E659F">
                  <w:pPr>
                    <w:pStyle w:val="Subtitle"/>
                    <w:rPr>
                      <w:sz w:val="96"/>
                      <w:szCs w:val="96"/>
                    </w:rPr>
                  </w:pPr>
                </w:p>
              </w:tc>
            </w:tr>
            <w:tr w:rsidR="005E659F" w:rsidTr="001A4DB8">
              <w:trPr>
                <w:trHeight w:hRule="exact" w:val="5796"/>
              </w:trPr>
              <w:tc>
                <w:tcPr>
                  <w:tcW w:w="7310" w:type="dxa"/>
                </w:tcPr>
                <w:p w:rsidR="005E659F" w:rsidRPr="00D6450B" w:rsidRDefault="005E659F">
                  <w:pPr>
                    <w:pStyle w:val="Subtitle"/>
                    <w:rPr>
                      <w:sz w:val="96"/>
                      <w:szCs w:val="96"/>
                    </w:rPr>
                  </w:pPr>
                </w:p>
              </w:tc>
            </w:tr>
            <w:tr w:rsidR="005E659F" w:rsidTr="001A4DB8">
              <w:trPr>
                <w:trHeight w:hRule="exact" w:val="5796"/>
              </w:trPr>
              <w:tc>
                <w:tcPr>
                  <w:tcW w:w="7310" w:type="dxa"/>
                </w:tcPr>
                <w:p w:rsidR="005E659F" w:rsidRPr="00D6450B" w:rsidRDefault="005E659F">
                  <w:pPr>
                    <w:pStyle w:val="Subtitle"/>
                    <w:rPr>
                      <w:sz w:val="96"/>
                      <w:szCs w:val="96"/>
                    </w:rPr>
                  </w:pPr>
                </w:p>
              </w:tc>
            </w:tr>
            <w:tr w:rsidR="002D28F1" w:rsidTr="001A4DB8">
              <w:trPr>
                <w:trHeight w:hRule="exact" w:val="1449"/>
              </w:trPr>
              <w:tc>
                <w:tcPr>
                  <w:tcW w:w="7310" w:type="dxa"/>
                  <w:vAlign w:val="bottom"/>
                </w:tcPr>
                <w:p w:rsidR="002D28F1" w:rsidRPr="00D6450B" w:rsidRDefault="002D28F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D28F1" w:rsidRDefault="002D28F1"/>
        </w:tc>
        <w:tc>
          <w:tcPr>
            <w:tcW w:w="146" w:type="dxa"/>
          </w:tcPr>
          <w:p w:rsidR="002D28F1" w:rsidRDefault="002D28F1"/>
        </w:tc>
        <w:tc>
          <w:tcPr>
            <w:tcW w:w="3508" w:type="dxa"/>
          </w:tcPr>
          <w:tbl>
            <w:tblPr>
              <w:tblW w:w="3880" w:type="dxa"/>
              <w:tblInd w:w="4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880"/>
            </w:tblGrid>
            <w:tr w:rsidR="002D28F1" w:rsidTr="00BE452C">
              <w:trPr>
                <w:trHeight w:hRule="exact" w:val="14229"/>
              </w:trPr>
              <w:tc>
                <w:tcPr>
                  <w:tcW w:w="3880" w:type="dxa"/>
                  <w:shd w:val="clear" w:color="auto" w:fill="F5A219" w:themeFill="accent2"/>
                  <w:vAlign w:val="center"/>
                </w:tcPr>
                <w:p w:rsidR="002D28F1" w:rsidRPr="00BE452C" w:rsidRDefault="00D6450B" w:rsidP="00401271">
                  <w:pPr>
                    <w:pStyle w:val="Heading2"/>
                    <w:numPr>
                      <w:ilvl w:val="0"/>
                      <w:numId w:val="1"/>
                    </w:numPr>
                    <w:ind w:left="352" w:right="43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BE452C">
                    <w:rPr>
                      <w:color w:val="auto"/>
                      <w:sz w:val="28"/>
                      <w:szCs w:val="28"/>
                    </w:rPr>
                    <w:t>Learn</w:t>
                  </w:r>
                  <w:r w:rsidR="00E417BA" w:rsidRPr="00BE452C">
                    <w:rPr>
                      <w:color w:val="auto"/>
                      <w:sz w:val="28"/>
                      <w:szCs w:val="28"/>
                    </w:rPr>
                    <w:t>:</w:t>
                  </w:r>
                  <w:r w:rsidR="0069177F" w:rsidRPr="00BE452C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E45609" w:rsidRPr="00BE452C">
                    <w:rPr>
                      <w:color w:val="auto"/>
                      <w:sz w:val="28"/>
                      <w:szCs w:val="28"/>
                    </w:rPr>
                    <w:t>C</w:t>
                  </w:r>
                  <w:r w:rsidR="001A0ED6" w:rsidRPr="00BE452C">
                    <w:rPr>
                      <w:color w:val="auto"/>
                      <w:sz w:val="28"/>
                      <w:szCs w:val="28"/>
                    </w:rPr>
                    <w:t>omplete the</w:t>
                  </w:r>
                  <w:r w:rsidR="00E45609" w:rsidRPr="00BE452C">
                    <w:rPr>
                      <w:color w:val="auto"/>
                      <w:sz w:val="28"/>
                      <w:szCs w:val="28"/>
                    </w:rPr>
                    <w:t xml:space="preserve"> following</w:t>
                  </w:r>
                  <w:r w:rsidR="001A0ED6" w:rsidRPr="00BE452C">
                    <w:rPr>
                      <w:color w:val="auto"/>
                      <w:sz w:val="28"/>
                      <w:szCs w:val="28"/>
                    </w:rPr>
                    <w:t xml:space="preserve"> interactive while takin</w:t>
                  </w:r>
                  <w:r w:rsidR="00E45609" w:rsidRPr="00BE452C">
                    <w:rPr>
                      <w:color w:val="auto"/>
                      <w:sz w:val="28"/>
                      <w:szCs w:val="28"/>
                    </w:rPr>
                    <w:t xml:space="preserve">g notes in your science journal: </w:t>
                  </w:r>
                  <w:hyperlink r:id="rId11" w:history="1">
                    <w:r w:rsidR="00E45609" w:rsidRPr="00BE452C">
                      <w:rPr>
                        <w:rStyle w:val="Hyperlink"/>
                        <w:sz w:val="28"/>
                        <w:szCs w:val="28"/>
                      </w:rPr>
                      <w:t>http://goo.gl/xK0CT5</w:t>
                    </w:r>
                  </w:hyperlink>
                </w:p>
                <w:p w:rsidR="001A0ED6" w:rsidRPr="00BE452C" w:rsidRDefault="001A0ED6" w:rsidP="001A0ED6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2D28F1" w:rsidRPr="00BE452C" w:rsidRDefault="00D6450B" w:rsidP="00BE452C">
                  <w:pPr>
                    <w:pStyle w:val="Heading2"/>
                    <w:numPr>
                      <w:ilvl w:val="0"/>
                      <w:numId w:val="1"/>
                    </w:numPr>
                    <w:ind w:left="352" w:right="34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BE452C">
                    <w:rPr>
                      <w:color w:val="auto"/>
                      <w:sz w:val="28"/>
                      <w:szCs w:val="28"/>
                    </w:rPr>
                    <w:t>Explore</w:t>
                  </w:r>
                  <w:r w:rsidR="001A0ED6" w:rsidRPr="00BE452C">
                    <w:rPr>
                      <w:color w:val="auto"/>
                      <w:sz w:val="28"/>
                      <w:szCs w:val="28"/>
                    </w:rPr>
                    <w:t xml:space="preserve">: </w:t>
                  </w:r>
                  <w:r w:rsidR="006E617F" w:rsidRPr="00BE452C">
                    <w:rPr>
                      <w:color w:val="auto"/>
                      <w:sz w:val="28"/>
                      <w:szCs w:val="28"/>
                    </w:rPr>
                    <w:t xml:space="preserve">Draw your own model of the water cycle using these instructions: </w:t>
                  </w:r>
                  <w:hyperlink r:id="rId12" w:history="1">
                    <w:r w:rsidR="00E45609" w:rsidRPr="00BE452C">
                      <w:rPr>
                        <w:rStyle w:val="Hyperlink"/>
                        <w:sz w:val="28"/>
                        <w:szCs w:val="28"/>
                      </w:rPr>
                      <w:t>http://goo.gl/kuhHSG</w:t>
                    </w:r>
                    <w:r w:rsidR="006E617F" w:rsidRPr="00BE452C">
                      <w:rPr>
                        <w:rStyle w:val="Hyperlink"/>
                        <w:sz w:val="28"/>
                        <w:szCs w:val="28"/>
                      </w:rPr>
                      <w:t>usp</w:t>
                    </w:r>
                  </w:hyperlink>
                </w:p>
                <w:p w:rsidR="001A0ED6" w:rsidRPr="00BE452C" w:rsidRDefault="001A0ED6" w:rsidP="001A0ED6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1A0ED6" w:rsidRPr="00BE452C" w:rsidRDefault="00D6450B" w:rsidP="00BE452C">
                  <w:pPr>
                    <w:pStyle w:val="Heading2"/>
                    <w:numPr>
                      <w:ilvl w:val="0"/>
                      <w:numId w:val="1"/>
                    </w:numPr>
                    <w:ind w:left="378" w:right="34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BE452C">
                    <w:rPr>
                      <w:color w:val="auto"/>
                      <w:sz w:val="28"/>
                      <w:szCs w:val="28"/>
                    </w:rPr>
                    <w:t>Demonstrate</w:t>
                  </w:r>
                  <w:r w:rsidR="00E45609" w:rsidRPr="00BE452C">
                    <w:rPr>
                      <w:color w:val="auto"/>
                      <w:sz w:val="28"/>
                      <w:szCs w:val="28"/>
                    </w:rPr>
                    <w:t xml:space="preserve">: Create at least 1 video explaining one of the stages of the water cycle using </w:t>
                  </w:r>
                  <w:hyperlink r:id="rId13" w:history="1">
                    <w:proofErr w:type="spellStart"/>
                    <w:r w:rsidR="00E45609" w:rsidRPr="00BE452C">
                      <w:rPr>
                        <w:rStyle w:val="Hyperlink"/>
                        <w:sz w:val="28"/>
                        <w:szCs w:val="28"/>
                      </w:rPr>
                      <w:t>Photostory</w:t>
                    </w:r>
                    <w:proofErr w:type="spellEnd"/>
                  </w:hyperlink>
                  <w:r w:rsidR="00E45609" w:rsidRPr="00BE452C">
                    <w:rPr>
                      <w:color w:val="auto"/>
                      <w:sz w:val="28"/>
                      <w:szCs w:val="28"/>
                    </w:rPr>
                    <w:t xml:space="preserve"> or </w:t>
                  </w:r>
                  <w:hyperlink r:id="rId14" w:history="1">
                    <w:proofErr w:type="spellStart"/>
                    <w:r w:rsidR="00E45609" w:rsidRPr="00BE452C">
                      <w:rPr>
                        <w:rStyle w:val="Hyperlink"/>
                        <w:sz w:val="28"/>
                        <w:szCs w:val="28"/>
                      </w:rPr>
                      <w:t>Educreations</w:t>
                    </w:r>
                    <w:proofErr w:type="spellEnd"/>
                  </w:hyperlink>
                  <w:r w:rsidR="00E45609" w:rsidRPr="00BE452C">
                    <w:rPr>
                      <w:color w:val="auto"/>
                      <w:sz w:val="28"/>
                      <w:szCs w:val="28"/>
                    </w:rPr>
                    <w:t>.</w:t>
                  </w:r>
                </w:p>
                <w:p w:rsidR="00E45609" w:rsidRPr="00BE452C" w:rsidRDefault="00E45609" w:rsidP="00E45609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2D28F1" w:rsidRPr="00BE452C" w:rsidRDefault="00D6450B" w:rsidP="00401271">
                  <w:pPr>
                    <w:pStyle w:val="Heading2"/>
                    <w:numPr>
                      <w:ilvl w:val="0"/>
                      <w:numId w:val="1"/>
                    </w:numPr>
                    <w:ind w:left="378" w:right="34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BE452C">
                    <w:rPr>
                      <w:color w:val="auto"/>
                      <w:sz w:val="28"/>
                      <w:szCs w:val="28"/>
                    </w:rPr>
                    <w:t>Extend</w:t>
                  </w:r>
                  <w:r w:rsidR="00E45609" w:rsidRPr="00BE452C">
                    <w:rPr>
                      <w:color w:val="auto"/>
                      <w:sz w:val="28"/>
                      <w:szCs w:val="28"/>
                    </w:rPr>
                    <w:t xml:space="preserve">: Using your drawing as the background, create tags that include video, text, web links, or photos on </w:t>
                  </w:r>
                  <w:hyperlink r:id="rId15" w:history="1">
                    <w:r w:rsidR="00E45609" w:rsidRPr="00BE452C">
                      <w:rPr>
                        <w:rStyle w:val="Hyperlink"/>
                        <w:sz w:val="28"/>
                        <w:szCs w:val="28"/>
                      </w:rPr>
                      <w:t>thinglink.com</w:t>
                    </w:r>
                  </w:hyperlink>
                </w:p>
                <w:p w:rsidR="002D28F1" w:rsidRDefault="002D28F1" w:rsidP="00E417BA">
                  <w:pPr>
                    <w:pStyle w:val="Heading2"/>
                    <w:ind w:left="378"/>
                    <w:jc w:val="left"/>
                  </w:pPr>
                </w:p>
              </w:tc>
            </w:tr>
            <w:tr w:rsidR="002D28F1" w:rsidTr="00401271">
              <w:trPr>
                <w:trHeight w:hRule="exact" w:val="144"/>
              </w:trPr>
              <w:tc>
                <w:tcPr>
                  <w:tcW w:w="3880" w:type="dxa"/>
                </w:tcPr>
                <w:p w:rsidR="002D28F1" w:rsidRDefault="002D28F1"/>
              </w:tc>
            </w:tr>
          </w:tbl>
          <w:p w:rsidR="002D28F1" w:rsidRDefault="002D28F1"/>
        </w:tc>
      </w:tr>
    </w:tbl>
    <w:p w:rsidR="002D28F1" w:rsidRDefault="002D28F1">
      <w:pPr>
        <w:pStyle w:val="NoSpacing"/>
      </w:pPr>
    </w:p>
    <w:sectPr w:rsidR="002D28F1" w:rsidSect="00401271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175"/>
    <w:multiLevelType w:val="hybridMultilevel"/>
    <w:tmpl w:val="059EC89A"/>
    <w:lvl w:ilvl="0" w:tplc="5B624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210D"/>
    <w:multiLevelType w:val="hybridMultilevel"/>
    <w:tmpl w:val="D2E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20"/>
    <w:rsid w:val="00073D39"/>
    <w:rsid w:val="001222D5"/>
    <w:rsid w:val="001A0ED6"/>
    <w:rsid w:val="001A4DB8"/>
    <w:rsid w:val="002D28F1"/>
    <w:rsid w:val="00401271"/>
    <w:rsid w:val="0055137E"/>
    <w:rsid w:val="005E659F"/>
    <w:rsid w:val="0066485C"/>
    <w:rsid w:val="0069177F"/>
    <w:rsid w:val="006E617F"/>
    <w:rsid w:val="007F1902"/>
    <w:rsid w:val="00820324"/>
    <w:rsid w:val="009B7CB8"/>
    <w:rsid w:val="00BE452C"/>
    <w:rsid w:val="00D24720"/>
    <w:rsid w:val="00D324E5"/>
    <w:rsid w:val="00D6450B"/>
    <w:rsid w:val="00E40A56"/>
    <w:rsid w:val="00E417BA"/>
    <w:rsid w:val="00E45609"/>
    <w:rsid w:val="00F73EF2"/>
    <w:rsid w:val="00F82F95"/>
    <w:rsid w:val="00F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0DD81-8097-4C90-882A-BED476B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  <w:style w:type="character" w:styleId="Hyperlink">
    <w:name w:val="Hyperlink"/>
    <w:basedOn w:val="DefaultParagraphFont"/>
    <w:uiPriority w:val="99"/>
    <w:unhideWhenUsed/>
    <w:rsid w:val="0055137E"/>
    <w:rPr>
      <w:color w:val="3D537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59F"/>
    <w:rPr>
      <w:color w:val="604774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B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DjjfkmTVU&amp;feature=youtube_gdata_player" TargetMode="External"/><Relationship Id="rId13" Type="http://schemas.openxmlformats.org/officeDocument/2006/relationships/hyperlink" Target="https://www.youtube.com/watch?v=HcYvLD6Ruqo&amp;feature=youtube_gdata_player" TargetMode="External"/><Relationship Id="rId3" Type="http://schemas.openxmlformats.org/officeDocument/2006/relationships/styles" Target="styles.xml"/><Relationship Id="rId7" Type="http://schemas.openxmlformats.org/officeDocument/2006/relationships/hyperlink" Target="http://goo.gl/W14Hc6" TargetMode="External"/><Relationship Id="rId12" Type="http://schemas.openxmlformats.org/officeDocument/2006/relationships/hyperlink" Target="http://goo.gl/kuhHS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hinglink.com/" TargetMode="External"/><Relationship Id="rId11" Type="http://schemas.openxmlformats.org/officeDocument/2006/relationships/hyperlink" Target="http://goo.gl/xK0CT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inglink.com" TargetMode="External"/><Relationship Id="rId10" Type="http://schemas.openxmlformats.org/officeDocument/2006/relationships/hyperlink" Target="http://goo.gl/iBIiM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goo.gl/w1v7u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ore4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2785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Laura</dc:creator>
  <cp:keywords/>
  <dc:description/>
  <cp:lastModifiedBy>Moore, Laura</cp:lastModifiedBy>
  <cp:revision>3</cp:revision>
  <cp:lastPrinted>2012-12-25T21:02:00Z</cp:lastPrinted>
  <dcterms:created xsi:type="dcterms:W3CDTF">2013-12-24T20:51:00Z</dcterms:created>
  <dcterms:modified xsi:type="dcterms:W3CDTF">2014-01-24T16:33:00Z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